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A675" w14:textId="04CDB500" w:rsidR="00501085" w:rsidRPr="00F22B84" w:rsidRDefault="00F22B84">
      <w:pPr>
        <w:spacing w:line="240" w:lineRule="auto"/>
        <w:rPr>
          <w:rFonts w:ascii="Work Sans" w:eastAsia="Work Sans" w:hAnsi="Work Sans" w:cs="Work Sans"/>
          <w:b/>
          <w:sz w:val="46"/>
          <w:szCs w:val="46"/>
          <w:lang w:val="fr-CA"/>
        </w:rPr>
      </w:pPr>
      <w:bookmarkStart w:id="0" w:name="lt_pId000"/>
      <w:r w:rsidRPr="00F22B84">
        <w:rPr>
          <w:rFonts w:ascii="Work Sans" w:eastAsia="Work Sans" w:hAnsi="Work Sans" w:cs="Work Sans"/>
          <w:b/>
          <w:sz w:val="46"/>
          <w:szCs w:val="46"/>
          <w:lang w:val="fr-CA"/>
        </w:rPr>
        <w:t xml:space="preserve">Ressource pour les </w:t>
      </w:r>
      <w:r w:rsidR="00483EBA" w:rsidRPr="00F22B84">
        <w:rPr>
          <w:rFonts w:ascii="Work Sans" w:eastAsia="Work Sans" w:hAnsi="Work Sans" w:cs="Work Sans"/>
          <w:b/>
          <w:sz w:val="46"/>
          <w:szCs w:val="46"/>
          <w:lang w:val="fr-CA"/>
        </w:rPr>
        <w:t>enseignant</w:t>
      </w:r>
      <w:r w:rsidRPr="00F22B84">
        <w:rPr>
          <w:rFonts w:ascii="Work Sans" w:eastAsia="Work Sans" w:hAnsi="Work Sans" w:cs="Work Sans"/>
          <w:b/>
          <w:sz w:val="46"/>
          <w:szCs w:val="46"/>
          <w:lang w:val="fr-CA"/>
        </w:rPr>
        <w:t>es</w:t>
      </w:r>
      <w:r w:rsidR="00B84A95">
        <w:rPr>
          <w:rFonts w:ascii="Work Sans" w:eastAsia="Work Sans" w:hAnsi="Work Sans" w:cs="Work Sans"/>
          <w:b/>
          <w:sz w:val="46"/>
          <w:szCs w:val="46"/>
          <w:lang w:val="fr-CA"/>
        </w:rPr>
        <w:t xml:space="preserve"> et les enseignants du</w:t>
      </w:r>
      <w:bookmarkEnd w:id="0"/>
      <w:r w:rsidRPr="00F22B84">
        <w:rPr>
          <w:rFonts w:ascii="Work Sans" w:eastAsia="Work Sans" w:hAnsi="Work Sans" w:cs="Work Sans"/>
          <w:b/>
          <w:sz w:val="46"/>
          <w:szCs w:val="46"/>
          <w:lang w:val="fr-CA"/>
        </w:rPr>
        <w:t xml:space="preserve"> c</w:t>
      </w:r>
      <w:r w:rsidR="00483EBA" w:rsidRPr="00F22B84">
        <w:rPr>
          <w:rFonts w:ascii="Work Sans" w:eastAsia="Work Sans" w:hAnsi="Work Sans" w:cs="Work Sans"/>
          <w:b/>
          <w:sz w:val="46"/>
          <w:szCs w:val="46"/>
          <w:lang w:val="fr-CA"/>
        </w:rPr>
        <w:t>ycle intermédiaire</w:t>
      </w:r>
    </w:p>
    <w:p w14:paraId="35D1A676" w14:textId="5C964A2E" w:rsidR="00501085" w:rsidRPr="00F22B84" w:rsidRDefault="00B84A95">
      <w:pPr>
        <w:spacing w:line="240" w:lineRule="auto"/>
        <w:rPr>
          <w:rFonts w:ascii="Work Sans" w:eastAsia="Work Sans" w:hAnsi="Work Sans" w:cs="Work Sans"/>
          <w:b/>
          <w:sz w:val="46"/>
          <w:szCs w:val="46"/>
          <w:lang w:val="fr-CA"/>
        </w:rPr>
      </w:pPr>
      <w:r>
        <w:rPr>
          <w:rFonts w:ascii="Work Sans" w:eastAsia="Work Sans" w:hAnsi="Work Sans" w:cs="Work Sans"/>
          <w:b/>
          <w:sz w:val="46"/>
          <w:szCs w:val="46"/>
          <w:lang w:val="fr-CA"/>
        </w:rPr>
        <w:t>Grille d’évaluation</w:t>
      </w:r>
    </w:p>
    <w:p w14:paraId="35D1A679" w14:textId="1068D5BF" w:rsidR="00501085" w:rsidRPr="00416E66" w:rsidRDefault="00F22B84" w:rsidP="00BF41C9">
      <w:pPr>
        <w:spacing w:before="120" w:after="24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1" w:name="lt_pId002"/>
      <w:r w:rsidRPr="00F22B84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T</w:t>
      </w:r>
      <w:r w:rsidR="00483EBA" w:rsidRPr="00F22B84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âche sommative : Enregistrer un </w:t>
      </w:r>
      <w:proofErr w:type="spellStart"/>
      <w:r w:rsidR="00483EBA" w:rsidRPr="00F22B84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balado</w:t>
      </w:r>
      <w:bookmarkEnd w:id="1"/>
      <w:proofErr w:type="spellEnd"/>
    </w:p>
    <w:tbl>
      <w:tblPr>
        <w:tblStyle w:val="Table10"/>
        <w:tblW w:w="89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794"/>
        <w:gridCol w:w="1794"/>
        <w:gridCol w:w="1794"/>
        <w:gridCol w:w="1794"/>
        <w:gridCol w:w="1794"/>
      </w:tblGrid>
      <w:tr w:rsidR="00501085" w:rsidRPr="00F22B84" w14:paraId="35D1A67F" w14:textId="77777777" w:rsidTr="00F51191">
        <w:trPr>
          <w:trHeight w:val="465"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A" w14:textId="77777777" w:rsidR="00501085" w:rsidRPr="00F22B84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2" w:name="lt_pId003"/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Catégorie</w:t>
            </w:r>
            <w:bookmarkEnd w:id="2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B" w14:textId="77777777" w:rsidR="00501085" w:rsidRPr="00F22B84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3" w:name="lt_pId004"/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F645DB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4</w:t>
            </w:r>
            <w:bookmarkEnd w:id="3"/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C" w14:textId="77777777" w:rsidR="00501085" w:rsidRPr="00F22B84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4" w:name="lt_pId005"/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F645DB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3</w:t>
            </w:r>
            <w:bookmarkEnd w:id="4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D" w14:textId="77777777" w:rsidR="00501085" w:rsidRPr="00F22B84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5" w:name="lt_pId006"/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F645DB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2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E" w14:textId="77777777" w:rsidR="00501085" w:rsidRPr="00F22B84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6" w:name="lt_pId007"/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F645DB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F22B84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1</w:t>
            </w:r>
            <w:bookmarkEnd w:id="6"/>
          </w:p>
        </w:tc>
      </w:tr>
      <w:tr w:rsidR="00501085" w:rsidRPr="00F22B84" w14:paraId="35D1A685" w14:textId="77777777" w:rsidTr="00F51191">
        <w:trPr>
          <w:trHeight w:val="1020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0" w14:textId="48E93693" w:rsidR="00501085" w:rsidRPr="00F22B84" w:rsidRDefault="00483EBA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7" w:name="lt_pId008"/>
            <w:r w:rsidRPr="00F22B84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Connaissance</w:t>
            </w:r>
            <w:bookmarkEnd w:id="7"/>
            <w:r w:rsidR="007E48E2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1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8" w:name="lt_pId009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Démontre une connaissance approfondie du sujet choisi</w:t>
            </w:r>
            <w:bookmarkEnd w:id="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2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9" w:name="lt_pId010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Démontre une bonne connaissance du sujet choisi</w:t>
            </w:r>
            <w:bookmarkEnd w:id="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3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0" w:name="lt_pId011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Démontre une certaine connaissance du sujet choisi</w:t>
            </w:r>
            <w:bookmarkEnd w:id="10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4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1" w:name="lt_pId012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Démontre une connaissance limitée du sujet choisi</w:t>
            </w:r>
            <w:bookmarkEnd w:id="11"/>
          </w:p>
        </w:tc>
      </w:tr>
      <w:tr w:rsidR="00501085" w:rsidRPr="00F22B84" w14:paraId="35D1A68B" w14:textId="77777777" w:rsidTr="00F51191">
        <w:trPr>
          <w:trHeight w:val="1620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6" w14:textId="721C4682" w:rsidR="00501085" w:rsidRPr="00F22B84" w:rsidRDefault="001C6422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r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Utilisation des habiletés de planification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7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2" w:name="lt_pId014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Utilise des compétences de planification, comme des organisateurs graphiques, avec </w:t>
            </w:r>
            <w:r w:rsidR="00F22B84"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une </w:t>
            </w:r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grande efficacité</w:t>
            </w:r>
            <w:bookmarkEnd w:id="1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8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3" w:name="lt_pId015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Utilise des compétences de planification, comme des organisateurs graphiques, avec une bonne efficacité</w:t>
            </w:r>
            <w:bookmarkEnd w:id="1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9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4" w:name="lt_pId016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Utilise des compétences de planification, comme des organisateurs graphiques, avec une certaine efficacité</w:t>
            </w:r>
            <w:bookmarkEnd w:id="14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A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5" w:name="lt_pId017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Utilise des compétences de planification, comme des organisateurs graphiques, avec une efficacité limitée</w:t>
            </w:r>
            <w:bookmarkEnd w:id="15"/>
          </w:p>
        </w:tc>
      </w:tr>
      <w:tr w:rsidR="00501085" w:rsidRPr="00F22B84" w14:paraId="35D1A691" w14:textId="77777777" w:rsidTr="00F51191">
        <w:trPr>
          <w:trHeight w:val="1815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C" w14:textId="26F2B461" w:rsidR="00501085" w:rsidRPr="00F22B84" w:rsidRDefault="00483EBA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6" w:name="lt_pId018"/>
            <w:r w:rsidRPr="13A1CF5E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Utilisation du processus de</w:t>
            </w:r>
            <w:r w:rsidR="00534C55" w:rsidRPr="13A1CF5E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la </w:t>
            </w:r>
            <w:r w:rsidRPr="13A1CF5E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pensée critique et de la pensée créative</w:t>
            </w:r>
            <w:bookmarkEnd w:id="16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D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7" w:name="lt_pId019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Utilise la pensée créative critique avec </w:t>
            </w:r>
            <w:r w:rsidR="00F22B84"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une </w:t>
            </w:r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grande efficacité et présente différentes perspectives (cinq sources et plus)</w:t>
            </w:r>
            <w:bookmarkEnd w:id="17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E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8" w:name="lt_pId020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Utilise la pensée créative critique avec une bonne efficacité et présente différentes perspectives (trois ou quatre sources)</w:t>
            </w:r>
            <w:bookmarkEnd w:id="1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F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19" w:name="lt_pId021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Utilise la pensée créative critique avec une certaine efficacité et présente quelques perspectives (deux ou trois sources)</w:t>
            </w:r>
            <w:bookmarkEnd w:id="1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0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0" w:name="lt_pId022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Utilise une pensée créative critique limitée et seulement une ou deux sources</w:t>
            </w:r>
            <w:bookmarkEnd w:id="20"/>
          </w:p>
        </w:tc>
      </w:tr>
      <w:tr w:rsidR="00501085" w:rsidRPr="00F22B84" w14:paraId="35D1A697" w14:textId="77777777" w:rsidTr="00F51191">
        <w:trPr>
          <w:trHeight w:val="2505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2" w14:textId="71FB71F4" w:rsidR="00501085" w:rsidRPr="00F22B84" w:rsidRDefault="00483EBA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1" w:name="lt_pId023"/>
            <w:r w:rsidRPr="1448AD56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Communication</w:t>
            </w:r>
            <w:r w:rsidR="0052730C" w:rsidRPr="1448AD56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pour des</w:t>
            </w:r>
            <w:bookmarkEnd w:id="21"/>
            <w:r w:rsidR="0052730C" w:rsidRPr="1448AD56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auditoires spécifiques à des fins précises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3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2" w:name="lt_pId024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Exprime et organise clairement ses idées; et utilise les conventions, la voix et la terminologie de la discipline avec </w:t>
            </w:r>
            <w:r w:rsidR="00F22B84"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une </w:t>
            </w:r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grande efficacité</w:t>
            </w:r>
            <w:bookmarkEnd w:id="2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4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3" w:name="lt_pId025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Exprime et organise clairement ses idées; et utilise les conventions, la voix et la terminologie de la discipline avec efficacité</w:t>
            </w:r>
            <w:bookmarkEnd w:id="2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5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4" w:name="lt_pId026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Exprime et organise ses idées avec une certaine clarté; et utilise les conventions, la voix et la terminologie de la discipline dans une certaine mesure</w:t>
            </w:r>
            <w:bookmarkEnd w:id="24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6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5" w:name="lt_pId027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Les idées sont désorganisées et l’utilisation des conventions, de la voix et de la terminologie de la discipline est limitée</w:t>
            </w:r>
            <w:bookmarkEnd w:id="25"/>
          </w:p>
        </w:tc>
      </w:tr>
      <w:tr w:rsidR="00501085" w:rsidRPr="00F22B84" w14:paraId="35D1A69D" w14:textId="77777777" w:rsidTr="00F51191">
        <w:trPr>
          <w:trHeight w:val="1620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8" w14:textId="01951D9D" w:rsidR="00501085" w:rsidRPr="00F22B84" w:rsidRDefault="00971BE9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6" w:name="lt_pId028"/>
            <w:r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Mise en a</w:t>
            </w:r>
            <w:r w:rsidR="00483EBA" w:rsidRPr="00F22B84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pplication des connaissances et des compétences</w:t>
            </w:r>
            <w:bookmarkEnd w:id="26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9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7" w:name="lt_pId029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Applique ses connaissances et ses compétences en recherche à de nouveaux contextes (baladodiffusion) avec </w:t>
            </w:r>
            <w:r w:rsidR="00F22B84"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 xml:space="preserve">une </w:t>
            </w:r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grande efficacité</w:t>
            </w:r>
            <w:bookmarkEnd w:id="27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A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8" w:name="lt_pId030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Applique ses connaissances et ses compétences en recherche à de nouveaux contextes (baladodiffusion) avec efficacité</w:t>
            </w:r>
            <w:bookmarkEnd w:id="2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B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29" w:name="lt_pId031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Applique ses connaissances et ses compétences en recherche à de nouveaux contextes (baladodiffusion) avec une certaine efficacité</w:t>
            </w:r>
            <w:bookmarkEnd w:id="2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C" w14:textId="77777777" w:rsidR="00501085" w:rsidRPr="002E2DCF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</w:pPr>
            <w:bookmarkStart w:id="30" w:name="lt_pId032"/>
            <w:r w:rsidRPr="002E2DCF">
              <w:rPr>
                <w:rFonts w:asciiTheme="majorHAnsi" w:eastAsia="Work Sans" w:hAnsiTheme="majorHAnsi" w:cstheme="majorHAnsi"/>
                <w:sz w:val="20"/>
                <w:szCs w:val="20"/>
                <w:lang w:val="fr-CA"/>
              </w:rPr>
              <w:t>Applique ses connaissances et ses compétences en recherche à de nouveaux contextes (baladodiffusion) avec une efficacité limitée</w:t>
            </w:r>
            <w:bookmarkEnd w:id="30"/>
          </w:p>
        </w:tc>
      </w:tr>
    </w:tbl>
    <w:p w14:paraId="35D1A6A2" w14:textId="353F152C" w:rsidR="00501085" w:rsidRPr="00483EBA" w:rsidRDefault="00F22B84" w:rsidP="00416E66">
      <w:pPr>
        <w:spacing w:before="120" w:after="320" w:line="240" w:lineRule="auto"/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</w:pPr>
      <w:bookmarkStart w:id="31" w:name="lt_pId033"/>
      <w:r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Rétroaction</w:t>
      </w:r>
      <w:r w:rsidR="00483EBA"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 xml:space="preserve"> de l’enseignant</w:t>
      </w:r>
      <w:r w:rsidR="005F769A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e ou de l’enseignant</w:t>
      </w:r>
      <w:r w:rsidR="00F645DB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 </w:t>
      </w:r>
      <w:r w:rsidR="00483EBA"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:</w:t>
      </w:r>
      <w:bookmarkStart w:id="32" w:name="lt_pId034"/>
      <w:bookmarkEnd w:id="31"/>
      <w:r w:rsidR="00971BE9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br/>
      </w:r>
      <w:r w:rsidR="00971BE9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br/>
      </w:r>
      <w:r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N</w:t>
      </w:r>
      <w:r w:rsidR="005F769A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ote</w:t>
      </w:r>
      <w:r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 xml:space="preserve"> final</w:t>
      </w:r>
      <w:r w:rsidR="005F769A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e</w:t>
      </w:r>
      <w:r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 </w:t>
      </w:r>
      <w:r w:rsidR="00483EBA" w:rsidRPr="00F22B84">
        <w:rPr>
          <w:rFonts w:ascii="Work Sans" w:eastAsia="Work Sans" w:hAnsi="Work Sans" w:cs="Work Sans"/>
          <w:b/>
          <w:color w:val="007AC9"/>
          <w:sz w:val="20"/>
          <w:szCs w:val="20"/>
          <w:lang w:val="fr-CA"/>
        </w:rPr>
        <w:t>:</w:t>
      </w:r>
      <w:bookmarkEnd w:id="32"/>
    </w:p>
    <w:sectPr w:rsidR="00501085" w:rsidRPr="00483EBA" w:rsidSect="00971BE9">
      <w:pgSz w:w="11909" w:h="16834"/>
      <w:pgMar w:top="709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4722" w14:textId="77777777" w:rsidR="00D63742" w:rsidRDefault="00D63742" w:rsidP="00F645DB">
      <w:pPr>
        <w:spacing w:line="240" w:lineRule="auto"/>
      </w:pPr>
      <w:r>
        <w:separator/>
      </w:r>
    </w:p>
  </w:endnote>
  <w:endnote w:type="continuationSeparator" w:id="0">
    <w:p w14:paraId="5CCCB343" w14:textId="77777777" w:rsidR="00D63742" w:rsidRDefault="00D63742" w:rsidP="00F64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A023" w14:textId="77777777" w:rsidR="00D63742" w:rsidRDefault="00D63742" w:rsidP="00F645DB">
      <w:pPr>
        <w:spacing w:line="240" w:lineRule="auto"/>
      </w:pPr>
      <w:r>
        <w:separator/>
      </w:r>
    </w:p>
  </w:footnote>
  <w:footnote w:type="continuationSeparator" w:id="0">
    <w:p w14:paraId="5CBBAF64" w14:textId="77777777" w:rsidR="00D63742" w:rsidRDefault="00D63742" w:rsidP="00F645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085"/>
    <w:rsid w:val="001C6422"/>
    <w:rsid w:val="002E2DCF"/>
    <w:rsid w:val="00416E66"/>
    <w:rsid w:val="00483EBA"/>
    <w:rsid w:val="004D35CE"/>
    <w:rsid w:val="00501085"/>
    <w:rsid w:val="0052730C"/>
    <w:rsid w:val="00534C55"/>
    <w:rsid w:val="005F769A"/>
    <w:rsid w:val="007E48E2"/>
    <w:rsid w:val="00950433"/>
    <w:rsid w:val="00971BE9"/>
    <w:rsid w:val="00AD0353"/>
    <w:rsid w:val="00B60078"/>
    <w:rsid w:val="00B84A95"/>
    <w:rsid w:val="00BF41C9"/>
    <w:rsid w:val="00D63742"/>
    <w:rsid w:val="00F22B84"/>
    <w:rsid w:val="00F51191"/>
    <w:rsid w:val="00F645DB"/>
    <w:rsid w:val="00FC5D63"/>
    <w:rsid w:val="13190FEA"/>
    <w:rsid w:val="13A1CF5E"/>
    <w:rsid w:val="1448A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A675"/>
  <w15:docId w15:val="{4495833F-A3DE-46BA-9647-D5F9D3C7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6513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311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45D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5DB"/>
  </w:style>
  <w:style w:type="paragraph" w:styleId="Pieddepage">
    <w:name w:val="footer"/>
    <w:basedOn w:val="Normal"/>
    <w:link w:val="PieddepageCar"/>
    <w:uiPriority w:val="99"/>
    <w:unhideWhenUsed/>
    <w:rsid w:val="00F645D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uyn/1LGLvDZeIOPWE97zwzLEg==">AMUW2mXcxjdmZVe5N14wqWWzYbqRjKLndSnX9mXs4mNt01NqllAQY46ZNERXOmdK+UPDc9xbMMRiF1Y0BFa4wj8+PPSufaIDgvUYvutm96EPqGU3t2yoZmIpfAi3FlOFkFS7TDJKbKAOFMyYQYlnABgZLqbC988LQKVfqwLqiaZBSmRJCJQTXYBkztNKkjo7Y4rNrNp3y7gG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73681-E9AD-4EE4-BB32-812171C6F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D9EAD-D54F-429A-8A2B-F87CF7B74998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95BFAD6-A339-44EA-8628-5B24A94C9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 pour les enseignantes et les enseignants du cycle intermédiaire Grille d’évaluation</dc:title>
  <dc:creator>Cate</dc:creator>
  <cp:lastModifiedBy>Guillaume Canin</cp:lastModifiedBy>
  <cp:revision>19</cp:revision>
  <dcterms:created xsi:type="dcterms:W3CDTF">2022-04-22T20:25:00Z</dcterms:created>
  <dcterms:modified xsi:type="dcterms:W3CDTF">2022-07-26T12:33:00Z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